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88" w:rsidRPr="00B87088" w:rsidRDefault="00B87088" w:rsidP="00B87088">
      <w:pPr>
        <w:spacing w:after="135" w:line="270" w:lineRule="atLeast"/>
        <w:jc w:val="center"/>
        <w:rPr>
          <w:rFonts w:ascii="Verdana" w:eastAsia="Times New Roman" w:hAnsi="Verdana" w:cs="Helvetica"/>
          <w:b/>
          <w:color w:val="333333"/>
          <w:sz w:val="32"/>
          <w:szCs w:val="32"/>
          <w:lang w:eastAsia="ru-RU"/>
        </w:rPr>
      </w:pPr>
      <w:r w:rsidRPr="00B87088">
        <w:rPr>
          <w:rFonts w:ascii="Verdana" w:eastAsia="Times New Roman" w:hAnsi="Verdana" w:cs="Helvetica"/>
          <w:b/>
          <w:color w:val="333333"/>
          <w:sz w:val="32"/>
          <w:szCs w:val="32"/>
          <w:lang w:eastAsia="ru-RU"/>
        </w:rPr>
        <w:t>Путешествие на волшебный остров</w:t>
      </w:r>
    </w:p>
    <w:p w:rsidR="00B87088" w:rsidRDefault="00B87088" w:rsidP="00B87088">
      <w:pPr>
        <w:spacing w:after="135" w:line="270" w:lineRule="atLeast"/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</w:pPr>
    </w:p>
    <w:p w:rsidR="00B87088" w:rsidRPr="00B87088" w:rsidRDefault="00B87088" w:rsidP="00B87088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7088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(игра для детей 5-7 лет)</w:t>
      </w:r>
      <w:r w:rsidRPr="00B870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87088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ru-RU"/>
        </w:rPr>
        <w:t>Цель</w:t>
      </w:r>
      <w:r w:rsidRPr="00B87088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. Закреплять знания детей о флоре и фауне различных стран. Формировать умение строить алго</w:t>
      </w:r>
      <w:r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ритм совместных действий для до</w:t>
      </w:r>
      <w:r w:rsidRPr="00B87088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стижения коллективной цели. Закреплять знания о пространственном ориентировании. Формировать умение образовывать глаголы: поплыли </w:t>
      </w:r>
      <w:proofErr w:type="gramStart"/>
      <w:r w:rsidRPr="00B87088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—п</w:t>
      </w:r>
      <w:proofErr w:type="gramEnd"/>
      <w:r w:rsidRPr="00B87088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одплыли—уплыли, поехали—подъехали—выехали—заехали и т. п.</w:t>
      </w:r>
      <w:r w:rsidRPr="00B870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87088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ru-RU"/>
        </w:rPr>
        <w:t>Материал</w:t>
      </w:r>
      <w:r w:rsidRPr="00B87088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. Дидактическая картина с изображением запутанного лабиринта; изображение корабля; макет руля; «вождь племени»; наглядный материал для выполнения задания.</w:t>
      </w:r>
    </w:p>
    <w:p w:rsidR="00B87088" w:rsidRPr="00B87088" w:rsidRDefault="00B87088" w:rsidP="00B87088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7088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ru-RU"/>
        </w:rPr>
        <w:t>Задания</w:t>
      </w:r>
      <w:r w:rsidRPr="00B870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87088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1. Соотнести зверей и птиц тропических стран со средой обитания.</w:t>
      </w:r>
      <w:r w:rsidRPr="00B870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87088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2. Выбрать родину для предложенных зверей и птиц.</w:t>
      </w:r>
      <w:r w:rsidRPr="00B870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87088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3. Определить последовательность развития живого существа и т. п.</w:t>
      </w:r>
      <w:r w:rsidRPr="00B870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87088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ru-RU"/>
        </w:rPr>
        <w:t>Правила</w:t>
      </w:r>
      <w:r w:rsidRPr="00B870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87088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1. Количество играющих 5—6 человек.</w:t>
      </w:r>
      <w:r w:rsidRPr="00B870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87088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2. Совместно выполнять задания, активно участвовать в обсуждении, решении задач.</w:t>
      </w:r>
      <w:r w:rsidRPr="00B870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87088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3. Наиболее активных детей «вождь племени» награждает цепочкой цветов, эти дети считаются победителями.</w:t>
      </w:r>
    </w:p>
    <w:p w:rsidR="00B87088" w:rsidRPr="00B87088" w:rsidRDefault="00B87088" w:rsidP="00B87088">
      <w:pPr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7088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ru-RU"/>
        </w:rPr>
        <w:t>Алгоритм проведения</w:t>
      </w:r>
    </w:p>
    <w:p w:rsidR="00B87088" w:rsidRPr="00B87088" w:rsidRDefault="00B87088" w:rsidP="00B87088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7088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1. В ходе путешествия дети по запутанному лабиринту продвигаются на корабле к неизвестному острову, где будут выполнять определенные задания. Педагог комментирует:</w:t>
      </w:r>
      <w:r w:rsidRPr="00B870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87088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— Капитан ведет наш корабль, рулевой поворачивает руль согласно отданным приказам.</w:t>
      </w:r>
      <w:r w:rsidRPr="00B870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87088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2. Дети по очереди продвигают корабль по пути следования согласно командам: направо, полный вперед, налево, тихий назад и т.д.</w:t>
      </w:r>
      <w:r w:rsidRPr="00B870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87088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3. По прибытии на остров детей ожидает «вождь племени», он дает детям задания, решения которых пот</w:t>
      </w:r>
      <w:r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ребует от них коллективного мыс</w:t>
      </w:r>
      <w:r w:rsidRPr="00B87088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лительного процесса. Дети совмес</w:t>
      </w:r>
      <w:r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тно обсуждают ход выполнения за</w:t>
      </w:r>
      <w:r w:rsidRPr="00B87088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дания, выстраивают алгоритм действий. Задания носят экологическую направленность. Герои </w:t>
      </w:r>
      <w:proofErr w:type="gramStart"/>
      <w:r w:rsidRPr="00B87088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заданий—экзотические</w:t>
      </w:r>
      <w:proofErr w:type="gramEnd"/>
      <w:r w:rsidRPr="00B87088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животные и растения, с которыми дети знакомы, встречались и ухаживали за ними в уголках природы в группе или в экологическом классе.</w:t>
      </w:r>
      <w:r w:rsidRPr="00B870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87088">
        <w:rPr>
          <w:rFonts w:ascii="Verdana" w:eastAsia="Times New Roman" w:hAnsi="Verdana" w:cs="Helvetica"/>
          <w:i/>
          <w:iCs/>
          <w:color w:val="333333"/>
          <w:sz w:val="24"/>
          <w:szCs w:val="24"/>
          <w:lang w:eastAsia="ru-RU"/>
        </w:rPr>
        <w:t>Примечание</w:t>
      </w:r>
      <w:r w:rsidRPr="00B87088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. Очень важно проговорить мысль словами. Мысль, которая облеклась в словесную форму, остается, как правило, в памяти ребенка. Мысль </w:t>
      </w:r>
      <w:proofErr w:type="spellStart"/>
      <w:r w:rsidRPr="00B87088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неозвученная</w:t>
      </w:r>
      <w:proofErr w:type="spellEnd"/>
      <w:r w:rsidRPr="00B87088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остается мыслью и быстрее забывается.</w:t>
      </w:r>
      <w:r w:rsidRPr="00B870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87088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4. В конце игры подводится итог.</w:t>
      </w:r>
    </w:p>
    <w:p w:rsidR="0025651B" w:rsidRDefault="0025651B"/>
    <w:sectPr w:rsidR="0025651B" w:rsidSect="0025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088"/>
    <w:rsid w:val="0025651B"/>
    <w:rsid w:val="00B8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088"/>
    <w:rPr>
      <w:b/>
      <w:bCs/>
    </w:rPr>
  </w:style>
  <w:style w:type="character" w:styleId="a5">
    <w:name w:val="Emphasis"/>
    <w:basedOn w:val="a0"/>
    <w:uiPriority w:val="20"/>
    <w:qFormat/>
    <w:rsid w:val="00B870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rrtt</dc:creator>
  <cp:keywords/>
  <dc:description/>
  <cp:lastModifiedBy>rrtt</cp:lastModifiedBy>
  <cp:revision>2</cp:revision>
  <dcterms:created xsi:type="dcterms:W3CDTF">2014-09-09T06:52:00Z</dcterms:created>
  <dcterms:modified xsi:type="dcterms:W3CDTF">2014-09-09T07:03:00Z</dcterms:modified>
</cp:coreProperties>
</file>